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0"/>
        <w:widowControl w:val="off"/>
      </w:pPr>
      <w:bookmarkStart w:id="1" w:name="_top"/>
      <w:bookmarkEnd w:id="1"/>
      <w:r>
        <w:rPr>
          <w:b/>
        </w:rPr>
        <w:t>Hear the SURA: Giving a Voice to the Voiceless Through Music and Movement</w:t>
      </w:r>
    </w:p>
    <w:p>
      <w:pPr>
        <w:pStyle w:val="0"/>
        <w:widowControl w:val="off"/>
      </w:pPr>
      <w:r>
        <w:rPr/>
        <w:t>I’m Sister Caritas Maria, the Sisters of Notre Dame. I work as an Orff teacher at Notre Dame Kindergarten in South Korea. Orff Schulwerk is an integrated approach to music and arts education that brings together language, music, and movement.</w:t>
      </w:r>
    </w:p>
    <w:p>
      <w:pPr>
        <w:pStyle w:val="0"/>
        <w:widowControl w:val="off"/>
      </w:pPr>
      <w:r>
        <w:rPr/>
        <w:t>To become the voice of those who cannot speak for themselves</w:t>
      </w:r>
      <w:r>
        <w:rPr/>
        <w:t>—</w:t>
      </w:r>
      <w:r>
        <w:rPr/>
        <w:t>that is how the Sura Project began. Its title is ‘Hear the SURA’.</w:t>
      </w:r>
    </w:p>
    <w:p>
      <w:pPr>
        <w:pStyle w:val="0"/>
        <w:widowControl w:val="off"/>
      </w:pPr>
      <w:r>
        <w:rPr/>
        <w:t>I carried out this project with approximately 30 five-year-old children.</w:t>
      </w:r>
    </w:p>
    <w:p>
      <w:pPr>
        <w:pStyle w:val="0"/>
        <w:widowControl w:val="off"/>
      </w:pPr>
      <w:r>
        <w:rPr/>
        <w:t>In 2024, during an ecological spirituality seminar at our convent, I watched the documentary film Sura and witnessed a scene that deeply moved and shocked me. In a mudflat where seawater could no longer flow in, countless mudflat creatures were desperately waiting for the sea to return. One day, they sensed that water was coming and struggled with all their remaining strength to emerge onto the mudflat. But the water was rainwater, not seawater. Having lost the strength to return underground, the creatures dried up and died where they lay.</w:t>
      </w:r>
    </w:p>
    <w:p>
      <w:pPr>
        <w:pStyle w:val="0"/>
        <w:widowControl w:val="off"/>
      </w:pPr>
      <w:r>
        <w:rPr/>
        <w:t>It was not just one or two shellfish. Thousands upon thousands of living creatures lost their lives.</w:t>
      </w:r>
    </w:p>
    <w:p>
      <w:pPr>
        <w:pStyle w:val="0"/>
        <w:widowControl w:val="off"/>
      </w:pPr>
      <w:r>
        <w:rPr/>
        <w:t>The water had been blocked to make way for the construction of an new airport. Humans may be the ones who need the airport, but other living beings already call that place home. Some of them are protected species.</w:t>
      </w:r>
    </w:p>
    <w:p>
      <w:pPr>
        <w:pStyle w:val="0"/>
        <w:widowControl w:val="off"/>
      </w:pPr>
      <w:r>
        <w:rPr/>
        <w:t>I began to wonder: How could I help others understand what was happening there?</w:t>
      </w:r>
    </w:p>
    <w:p>
      <w:pPr>
        <w:pStyle w:val="0"/>
        <w:widowControl w:val="off"/>
      </w:pPr>
      <w:r>
        <w:rPr/>
        <w:t xml:space="preserve">I decided to explore this question with the children at the kindergarten where I serve. </w:t>
      </w:r>
    </w:p>
    <w:p>
      <w:pPr>
        <w:pStyle w:val="0"/>
        <w:widowControl w:val="off"/>
      </w:pPr>
      <w:r>
        <w:rPr/>
        <w:t>I invited the children to imagine themselves as the creatures living in the mudflat and asked, “If you were one of these creatures, what would you want to say to people?”</w:t>
      </w:r>
    </w:p>
    <w:p>
      <w:pPr>
        <w:pStyle w:val="0"/>
        <w:widowControl w:val="off"/>
      </w:pPr>
      <w:r>
        <w:rPr/>
        <w:t>Together, the children came up with their messages: “Save the shellfish!” “Save the seagulls!” “Please help us!” and “Don't touch our home!”</w:t>
      </w:r>
    </w:p>
    <w:p>
      <w:pPr>
        <w:pStyle w:val="0"/>
        <w:widowControl w:val="off"/>
      </w:pPr>
      <w:r>
        <w:rPr/>
        <w:t>We turned these words into movements and composed our own music and song in four-beat meter. The children played the instruments and danced for Sura, expressing through their bodies and music the voices of the creatures whose home was under threat.</w:t>
      </w:r>
    </w:p>
    <w:p>
      <w:pPr>
        <w:pStyle w:val="0"/>
        <w:widowControl w:val="off"/>
      </w:pPr>
      <w:r>
        <w:rPr/>
        <w:t>We recorded the children's performance on video and sent it to their families, inviting them to join us in this act of solidarity. Many parents participated by making videos with their families. Together, they raised their voices to protect Sura and to let others know that precious life existed there.</w:t>
      </w:r>
    </w:p>
    <w:p>
      <w:pPr>
        <w:pStyle w:val="0"/>
        <w:widowControl w:val="off"/>
      </w:pPr>
      <w:r>
        <w:rPr/>
        <w:t>Through this project, parents shared how music and dance had enabled their children to experience the value of life deeply, even when engaging with such a difficult issue. Many parents also reflected on their own attitudes and expressed their renewed commitment to paying greater attention to and caring for all living beings.</w:t>
      </w:r>
    </w:p>
    <w:p>
      <w:pPr>
        <w:pStyle w:val="0"/>
        <w:widowControl w:val="off"/>
      </w:pPr>
      <w:r>
        <w:rPr/>
        <w:t>The children then decided to take action themselves. They drew pictures, wrote letters, and sent postcards to government agencies. Their message was clear: “Please do not build the airport here. Living beings call this place home. Please protect them.”</w:t>
      </w:r>
    </w:p>
    <w:p>
      <w:pPr>
        <w:pStyle w:val="0"/>
        <w:widowControl w:val="off"/>
      </w:pPr>
      <w:r>
        <w:rPr/>
        <w:t>I do not know whether our actions directly influenced the outcome, but, as if by a miracle, a court ruling was issued not long afterward declaring the airport construction project illegal.</w:t>
      </w:r>
    </w:p>
    <w:p>
      <w:pPr>
        <w:pStyle w:val="0"/>
        <w:widowControl w:val="off"/>
      </w:pPr>
      <w:r>
        <w:rPr/>
        <w:t>The children still believe that their actions helped save the lives of the creatures of Sura.</w:t>
      </w:r>
    </w:p>
    <w:p>
      <w:pPr>
        <w:pStyle w:val="0"/>
        <w:widowControl w:val="off"/>
      </w:pPr>
      <w:r>
        <w:rPr/>
        <w:t>Of course, the legal proceedings have not yet reached their final conclusion. Nevertheless, this project provided an opportunity to raise awareness of the life that exists in Sura and to help children experience, through their senses and embodied learning, that all living beings matter and that humans are interconnected with every other form of life.</w:t>
      </w:r>
    </w:p>
    <w:p>
      <w:pPr>
        <w:pStyle w:val="0"/>
        <w:widowControl w:val="off"/>
      </w:pPr>
      <w:r>
        <w:rPr/>
        <w:t>For me, this is the power of Orff education: music, language, and movement can become more than artistic expression. They can help children develop empathy, discover their own voices, and take meaningful action for the world they share with other living beings.</w:t>
      </w:r>
    </w:p>
    <w:p>
      <w:pPr>
        <w:pStyle w:val="0"/>
        <w:widowControl w:val="off"/>
      </w:pPr>
      <w:r>
        <w:rPr/>
        <w:t>If you would like to learn more about the project, please visit the link or scan the QR code below. You will find photographs, videos, and further documentation of Hear the SURA, published in the 2025 Salzburg Orff Forum Journal.</w:t>
      </w:r>
    </w:p>
    <w:p>
      <w:pPr>
        <w:pStyle w:val="0"/>
        <w:widowControl w:val="off"/>
        <w:rPr/>
      </w:pPr>
    </w:p>
    <w:p>
      <w:pPr>
        <w:pStyle w:val="0"/>
        <w:widowControl w:val="off"/>
        <w:rPr/>
      </w:pPr>
    </w:p>
    <w:p>
      <w:pPr>
        <w:pStyle w:val="0"/>
        <w:widowControl w:val="off"/>
      </w:pPr>
      <w:r>
        <w:fldChar w:fldCharType="begin"/>
      </w:r>
      <w:r>
        <w:instrText xml:space="preserve"> HYPERLINK "https://www.iosfsjournal.com/_files/ugd/8289b4_3bd80aeb1b474b31b53f01748631fb21.pdf\\?index=true" </w:instrText>
      </w:r>
      <w:r>
        <w:fldChar w:fldCharType="separate"/>
      </w:r>
      <w:r>
        <w:rPr>
          <w:color w:val="0000FF"/>
          <w:u w:val="single" w:color="0000FF"/>
        </w:rPr>
        <w:t>https://www.iosfsjournal.com/_files/ugd/8289b4_3bd80aeb1b474b31b53f01748631fb21.pdf?index=true</w:t>
      </w:r>
      <w:r>
        <w:fldChar w:fldCharType="end"/>
      </w:r>
    </w:p>
    <w:p>
      <w:pPr>
        <w:pStyle w:val="0"/>
        <w:widowControl w:val="off"/>
        <w:rPr/>
      </w:pPr>
    </w:p>
    <w:p>
      <w:pPr>
        <w:pStyle w:val="0"/>
        <w:widowControl w:val="off"/>
      </w:pPr>
      <w:r>
        <w:drawing>
          <wp:inline distT="0" distB="0" distL="0" distR="0">
            <wp:extent cx="951865" cy="951992"/>
            <wp:effectExtent l="0" t="0" r="0" b="0"/>
            <wp:docPr id="1027" name="shape1027"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951865" cy="951992"/>
                    </a:xfrm>
                    <a:prstGeom prst="rect"/>
                  </pic:spPr>
                </pic:pic>
              </a:graphicData>
            </a:graphic>
          </wp:inline>
        </w:drawing>
      </w: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rPr>
          <w:lang/>
          <w:rtl w:val="off"/>
        </w:rPr>
      </w:pPr>
    </w:p>
    <w:p>
      <w:pPr>
        <w:pStyle w:val="0"/>
        <w:widowControl w:val="off"/>
      </w:pPr>
      <w:r>
        <w:rPr/>
        <w:t xml:space="preserve">저는 노틀담 수녀회 까리따스 마리아 수녀입니다. 유치원에서 오르프 교사로 일하고 있습니다. 오르프는 언어, 음악, 움직임을 통하여 교육하는 통합적 음악예술교육 접근법입니다. </w:t>
      </w:r>
    </w:p>
    <w:p>
      <w:pPr>
        <w:pStyle w:val="0"/>
        <w:widowControl w:val="off"/>
      </w:pPr>
      <w:r>
        <w:rPr/>
        <w:t>말 못하는 생명체들을 대신하여 그들의 입이 되어주는 것.</w:t>
      </w:r>
    </w:p>
    <w:p>
      <w:pPr>
        <w:pStyle w:val="0"/>
        <w:widowControl w:val="off"/>
      </w:pPr>
      <w:r>
        <w:rPr/>
        <w:t xml:space="preserve">수라 프로젝트는 그렇게 시작되었습니다. 프로젝트의 제목은 Hear the SURA. </w:t>
      </w:r>
    </w:p>
    <w:p>
      <w:pPr>
        <w:pStyle w:val="0"/>
        <w:widowControl w:val="off"/>
      </w:pPr>
      <w:r>
        <w:rPr/>
        <w:t>5세 어린이 30여명과 함께 이 프로젝트를 했습니다.</w:t>
      </w:r>
    </w:p>
    <w:p>
      <w:pPr>
        <w:pStyle w:val="0"/>
        <w:widowControl w:val="off"/>
      </w:pPr>
      <w:r>
        <w:rPr/>
        <w:t>저는 2024년 수녀원 생태영성세미나에서 시청한 다큐멘터리 영화 “수라”에서 충격적인 장면을 보게 되었습니다. 바닷물이 더 이상 들어오지 않는 갯벌에서 바닷물이 들어오기만을 손꼽아 기다리던 갯벌생명체들이 어느 날 물이 들어오는 것을 알고 없는 힘을 다해 갯벌 위로 나옵니다. 하지만 그것은 빗물이었고, 다시 땅 속으로 내려갈 힘을 잃은 생명체들은 그대로 말라죽고 만 장면이었습니다. 조개 하나가 아니었습니다. 수천, 수만개의 생명체들이 목숨을 잃었습니다. 물을 막은 이유는 그곳에 공항을 짓기 위함이라고 합니다. 공항이 필요한건 인간뿐이지요. 하지만 그곳에는 생명들이 있었습니다. 보호종도 있었습니다. 이 사실을 어떻게 알려야 할까 생각하다가 제가 사도직을 하는 유치원에서 어린이들과 함께 해 보기로 하였습니다. 유아들과 “내가 만약 그 생명체라면 사람들에게 무엇이라고 말하고 싶을까” 나누었습니다. ‘조개 살려, 갈매기 살려, 도와 주세요, 우리 집 건들지마!’로 정해졌습니다. 이것을 동작으로 만들고, 4박자의 음악도 직접 함께 만들었습니다. 유아들이 연주하고, 수라를 위한 춤을 추었습니다. 유아들이 직접 한 퍼포먼스를 비디오로 찍어 가정으로 보내 함께 하도록 독려했습니다. 많은 학부모님들이 가족들과 영상을 찍어서 참여해 주셨고, 수라를 살리기 위해. 그리고 그곳에 생명이 있다는 것을 알리기 위해 마음을 모아 주셨습니다. 이 수라 프로젝트를 통해 학부모님들은 어려운 주제를 유아들이 음악과 춤으로 생명의 소중함을 마음 깊이 느낄 수 있는 시간이 되었다고 소감을 나누어 주셨고, 부모님 자신 또한 반성하고 생명에 관심을 기울여야겠다는 다짐을 해 주신 분들이 많았습니다.</w:t>
      </w:r>
    </w:p>
    <w:p>
      <w:pPr>
        <w:pStyle w:val="0"/>
        <w:widowControl w:val="off"/>
      </w:pPr>
      <w:r>
        <w:rPr/>
        <w:t xml:space="preserve">유아들은 이후 직접 행동하기로 하였습니다. 직접 엽서에 그림을 그리고, 편지를 써서 국가기관에 보냈습니다. 더 이상 공항을 짓지 말라고. 그 곳에 생명이 있다고. 그 생명들을 지켜달라고. 이것이 효과가 있었는지는 모르겠지만 거짓말처럼 얼마 후 공항건설을 중단하라는 판결이 나왔습니다. 아직도 어린이들은 자신들의 행동이 그 생명들을 살렸다고 생각합니다. </w:t>
      </w:r>
    </w:p>
    <w:p>
      <w:pPr>
        <w:pStyle w:val="0"/>
        <w:widowControl w:val="off"/>
      </w:pPr>
      <w:r>
        <w:rPr/>
        <w:t>물론 아직 완전한 판결이 끝이 난 것은 아닙니다. 하지만 이러한 기회를 통해 모두에게 생명이 있다는 것을 알리고, 모든 생명체와 인간은 연결되어 있다는 배움을 유아들은 감각적으로 느끼고 체화할 수 있는 기회가 되었습니다. 더 자세한 내용을 보길 원하는 분들은 아래 링크나 큐알코드로 들어가시면 2025년 잘츠부르크 오르프 포룸 저널에 발표된 이 수라 프로젝트의 사진, 영상 등도 보실 수 있습니다.</w:t>
      </w:r>
    </w:p>
    <w:p>
      <w:pPr>
        <w:pStyle w:val="0"/>
        <w:widowControl w:val="off"/>
        <w:rPr/>
      </w:pPr>
    </w:p>
    <w:p>
      <w:pPr>
        <w:pStyle w:val="0"/>
        <w:widowControl w:val="off"/>
      </w:pPr>
      <w:r>
        <w:fldChar w:fldCharType="begin"/>
      </w:r>
      <w:r>
        <w:instrText xml:space="preserve"> HYPERLINK "https://www.iosfsjournal.com/_files/ugd/8289b4_3bd80aeb1b474b31b53f01748631fb21.pdf\\?index=true" </w:instrText>
      </w:r>
      <w:r>
        <w:fldChar w:fldCharType="separate"/>
      </w:r>
      <w:r>
        <w:rPr>
          <w:color w:val="0000FF"/>
          <w:u w:val="single" w:color="0000FF"/>
        </w:rPr>
        <w:t>https://www.iosfsjournal.com/_files/ugd/8289b4_3bd80aeb1b474b31b53f01748631fb21.pdf?index=true</w:t>
      </w:r>
      <w:r>
        <w:fldChar w:fldCharType="end"/>
      </w:r>
    </w:p>
    <w:p>
      <w:pPr>
        <w:pStyle w:val="0"/>
        <w:widowControl w:val="off"/>
        <w:rPr/>
      </w:pPr>
    </w:p>
    <w:p>
      <w:pPr>
        <w:pStyle w:val="0"/>
        <w:widowControl w:val="off"/>
      </w:pPr>
      <w:r>
        <w:drawing>
          <wp:inline distT="0" distB="0" distL="0" distR="0">
            <wp:extent cx="951865" cy="951992"/>
            <wp:effectExtent l="0" t="0" r="0" b="0"/>
            <wp:docPr id="1025" name="shape1025"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2">
                      <a:extLst>
                        <a:ext uri="{28A0092B-C50C-407E-A947-70E740481C1C}">
                          <a14:useLocalDpi xmlns:a14="http://schemas.microsoft.com/office/drawing/2010/main" val="0"/>
                        </a:ext>
                      </a:extLst>
                    </a:blip>
                    <a:srcRect/>
                    <a:stretch>
                      <a:fillRect/>
                    </a:stretch>
                  </pic:blipFill>
                  <pic:spPr>
                    <a:xfrm>
                      <a:off x="0" y="0"/>
                      <a:ext cx="951865" cy="951992"/>
                    </a:xfrm>
                    <a:prstGeom prst="rect"/>
                  </pic:spPr>
                </pic:pic>
              </a:graphicData>
            </a:graphic>
          </wp:inline>
        </w:drawing>
      </w:r>
    </w:p>
    <w:p>
      <w:pPr>
        <w:pStyle w:val="0"/>
        <w:widowControl w:val="off"/>
        <w:rPr>
          <w:b/>
          <w:color w:val="000000"/>
        </w:rPr>
      </w:pPr>
    </w:p>
    <w:p>
      <w:pPr>
        <w:pStyle w:val="0"/>
        <w:widowControl w:val="off"/>
        <w:rPr/>
      </w:pPr>
    </w:p>
    <w:sectPr>
      <w:pgSz w:w="11906" w:h="16837"/>
      <w:pgMar w:top="1984" w:right="1701" w:bottom="1701" w:left="1701" w:header="1134" w:footer="850" w:gutter="0"/>
      <w:cols w:space="0"/>
      <w:docGrid w:linePitch="360"/>
      <w:footnotePr/>
      <w:endnotePr>
        <w:numFmt w:val="decimal"/>
      </w:end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함초롬바탕">
    <w:panose1 w:val="02030604000101010101"/>
    <w:notTrueType w:val="false"/>
    <w:sig w:usb0="F70006FF" w:usb1="19DFFFFF" w:usb2="001BFDD7" w:usb3="00000001" w:csb0="001F01FF" w:csb1="00000001"/>
  </w:font>
  <w:font w:name="함초롬돋움">
    <w:panose1 w:val="020B0604000101010101"/>
    <w:notTrueType w:val="false"/>
    <w:sig w:usb0="F70006FF" w:usb1="11DFFFFF" w:usb2="001BFDD7" w:usb3="00000001" w:csb0="001F007F"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multiLevelType w:val="multilevel"/>
    <w:lvl w:ilvl="0">
      <w:start w:val="1"/>
      <w:lvlText w:val="%1."/>
      <w:lvlJc w:val="left"/>
      <w:pStyle w:val="2"/>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1">
    <w:multiLevelType w:val="multilevel"/>
    <w:lvl w:ilvl="0">
      <w:start w:val="1"/>
      <w:lvlText w:val="%1."/>
      <w:lvlJc w:val="left"/>
      <w:suff w:val="space"/>
    </w:lvl>
    <w:lvl w:ilvl="1">
      <w:start w:val="1"/>
      <w:numFmt w:val="ganada"/>
      <w:lvlText w:val="%2."/>
      <w:lvlJc w:val="left"/>
      <w:pStyle w:val="3"/>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2">
    <w:multiLevelType w:val="multilevel"/>
    <w:lvl w:ilvl="0">
      <w:start w:val="1"/>
      <w:lvlText w:val="%1."/>
      <w:lvlJc w:val="left"/>
      <w:suff w:val="space"/>
    </w:lvl>
    <w:lvl w:ilvl="1">
      <w:start w:val="1"/>
      <w:numFmt w:val="ganada"/>
      <w:lvlText w:val="%2."/>
      <w:lvlJc w:val="left"/>
      <w:suff w:val="space"/>
    </w:lvl>
    <w:lvl w:ilvl="2">
      <w:start w:val="1"/>
      <w:lvlText w:val="%3)"/>
      <w:lvlJc w:val="left"/>
      <w:pStyle w:val="4"/>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3">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5"/>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4">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6"/>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5">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7"/>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6">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8"/>
      <w:suff w:val="space"/>
    </w:lvl>
    <w:lvl w:ilvl="7">
      <w:start w:val="1"/>
      <w:numFmt w:val="ganada"/>
      <w:lvlText w:val="%8"/>
      <w:lvlJc w:val="left"/>
      <w:suff w:val="space"/>
    </w:lvl>
    <w:lvl w:ilvl="8">
      <w:start w:val="1"/>
      <w:numFmt w:val="chosung"/>
      <w:lvlJc w:val="left"/>
      <w:suff w:val="space"/>
    </w:lvl>
  </w:abstractNum>
  <w:abstractNum w:abstractNumId="7">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pStyle w:val="9"/>
      <w:suff w:val="space"/>
    </w:lvl>
    <w:lvl w:ilvl="8">
      <w:start w:val="1"/>
      <w:numFmt w:val="chosung"/>
      <w:lvlJc w:val="left"/>
      <w:suff w:val="space"/>
    </w:lvl>
  </w:abstractNum>
  <w:abstractNum w:abstractNumId="8">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pStyle w:val="10"/>
      <w:suff w:val="space"/>
    </w:lvl>
  </w:abstractNum>
  <w:abstractNum w:abstractNumId="9">
    <w:multiLevelType w:val="multilevel"/>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rFonts/>
        <w:color w:val="000000"/>
        <w:sz w:val="24"/>
      </w:rPr>
    </w:rPrDefault>
    <w:pPrDefault>
      <w:pPr>
        <w:jc w:val="both"/>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customStyle="1" w:styleId="0">
    <w:name w:val="바탕글"/>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함초롬바탕" w:eastAsia="함초롬바탕"/>
      <w:color w:val="000000"/>
      <w:sz w:val="20"/>
      <w:shd w:val="clear" w:color="999999" w:fill="auto"/>
    </w:rPr>
  </w:style>
  <w:style w:type="paragraph" w:customStyle="1" w:styleId="1">
    <w:name w:val="본문"/>
    <w:uiPriority w:val="1"/>
    <w:pPr>
      <w:ind w:left="30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84" w:lineRule="auto"/>
      <w:textAlignment w:val="baseline"/>
    </w:pPr>
    <w:rPr>
      <w:rFonts w:ascii="함초롬바탕" w:eastAsia="함초롬바탕"/>
      <w:color w:val="000000"/>
      <w:sz w:val="20"/>
      <w:shd w:val="clear" w:color="999999" w:fill="auto"/>
    </w:rPr>
  </w:style>
  <w:style w:type="paragraph" w:customStyle="1" w:styleId="2">
    <w:name w:val="개요 1"/>
    <w:uiPriority w:val="2"/>
    <w:pPr>
      <w:ind w:left="200" w:right="0" w:firstLine="0"/>
      <w:autoSpaceDE w:val="off"/>
      <w:autoSpaceDN w:val="off"/>
      <w:widowControl w:val="off"/>
      <w:wordWrap w:val="off"/>
      <w:outlineLvl w:val="0"/>
      <w:jc w:val="both"/>
      <w:pBdr>
        <w:top w:val="none" w:sz="2" w:space="0" w:color="000000"/>
        <w:left w:val="none" w:sz="2" w:space="0" w:color="000000"/>
        <w:bottom w:val="none" w:sz="2" w:space="0" w:color="000000"/>
        <w:right w:val="none" w:sz="2" w:space="0" w:color="000000"/>
      </w:pBdr>
      <w:numPr>
        <w:ilvl w:val="0"/>
        <w:numId w:val="1"/>
      </w:numPr>
      <w:spacing w:after="0" w:before="0" w:line="384" w:lineRule="auto"/>
      <w:textAlignment w:val="baseline"/>
    </w:pPr>
    <w:rPr>
      <w:rFonts w:ascii="함초롬바탕" w:eastAsia="함초롬바탕"/>
      <w:color w:val="000000"/>
      <w:sz w:val="20"/>
      <w:shd w:val="clear" w:color="999999" w:fill="auto"/>
    </w:rPr>
  </w:style>
  <w:style w:type="paragraph" w:customStyle="1" w:styleId="3">
    <w:name w:val="개요 2"/>
    <w:uiPriority w:val="3"/>
    <w:pPr>
      <w:ind w:left="400" w:right="0" w:firstLine="0"/>
      <w:autoSpaceDE w:val="off"/>
      <w:autoSpaceDN w:val="off"/>
      <w:widowControl w:val="off"/>
      <w:wordWrap w:val="off"/>
      <w:outlineLvl w:val="1"/>
      <w:jc w:val="both"/>
      <w:pBdr>
        <w:top w:val="none" w:sz="2" w:space="0" w:color="000000"/>
        <w:left w:val="none" w:sz="2" w:space="0" w:color="000000"/>
        <w:bottom w:val="none" w:sz="2" w:space="0" w:color="000000"/>
        <w:right w:val="none" w:sz="2" w:space="0" w:color="000000"/>
      </w:pBdr>
      <w:numPr>
        <w:ilvl w:val="1"/>
        <w:numId w:val="2"/>
      </w:numPr>
      <w:spacing w:after="0" w:before="0" w:line="384" w:lineRule="auto"/>
      <w:textAlignment w:val="baseline"/>
    </w:pPr>
    <w:rPr>
      <w:rFonts w:ascii="함초롬바탕" w:eastAsia="함초롬바탕"/>
      <w:color w:val="000000"/>
      <w:sz w:val="20"/>
      <w:shd w:val="clear" w:color="999999" w:fill="auto"/>
    </w:rPr>
  </w:style>
  <w:style w:type="paragraph" w:customStyle="1" w:styleId="4">
    <w:name w:val="개요 3"/>
    <w:uiPriority w:val="4"/>
    <w:pPr>
      <w:ind w:left="600" w:right="0" w:firstLine="0"/>
      <w:autoSpaceDE w:val="off"/>
      <w:autoSpaceDN w:val="off"/>
      <w:widowControl w:val="off"/>
      <w:wordWrap w:val="off"/>
      <w:outlineLvl w:val="2"/>
      <w:jc w:val="both"/>
      <w:pBdr>
        <w:top w:val="none" w:sz="2" w:space="0" w:color="000000"/>
        <w:left w:val="none" w:sz="2" w:space="0" w:color="000000"/>
        <w:bottom w:val="none" w:sz="2" w:space="0" w:color="000000"/>
        <w:right w:val="none" w:sz="2" w:space="0" w:color="000000"/>
      </w:pBdr>
      <w:numPr>
        <w:ilvl w:val="2"/>
        <w:numId w:val="3"/>
      </w:numPr>
      <w:spacing w:after="0" w:before="0" w:line="384" w:lineRule="auto"/>
      <w:textAlignment w:val="baseline"/>
    </w:pPr>
    <w:rPr>
      <w:rFonts w:ascii="함초롬바탕" w:eastAsia="함초롬바탕"/>
      <w:color w:val="000000"/>
      <w:sz w:val="20"/>
      <w:shd w:val="clear" w:color="999999" w:fill="auto"/>
    </w:rPr>
  </w:style>
  <w:style w:type="paragraph" w:customStyle="1" w:styleId="5">
    <w:name w:val="개요 4"/>
    <w:uiPriority w:val="5"/>
    <w:pPr>
      <w:ind w:left="800" w:right="0" w:firstLine="0"/>
      <w:autoSpaceDE w:val="off"/>
      <w:autoSpaceDN w:val="off"/>
      <w:widowControl w:val="off"/>
      <w:wordWrap w:val="off"/>
      <w:outlineLvl w:val="3"/>
      <w:jc w:val="both"/>
      <w:pBdr>
        <w:top w:val="none" w:sz="2" w:space="0" w:color="000000"/>
        <w:left w:val="none" w:sz="2" w:space="0" w:color="000000"/>
        <w:bottom w:val="none" w:sz="2" w:space="0" w:color="000000"/>
        <w:right w:val="none" w:sz="2" w:space="0" w:color="000000"/>
      </w:pBdr>
      <w:numPr>
        <w:ilvl w:val="3"/>
        <w:numId w:val="4"/>
      </w:numPr>
      <w:spacing w:after="0" w:before="0" w:line="384" w:lineRule="auto"/>
      <w:textAlignment w:val="baseline"/>
    </w:pPr>
    <w:rPr>
      <w:rFonts w:ascii="함초롬바탕" w:eastAsia="함초롬바탕"/>
      <w:color w:val="000000"/>
      <w:sz w:val="20"/>
      <w:shd w:val="clear" w:color="999999" w:fill="auto"/>
    </w:rPr>
  </w:style>
  <w:style w:type="paragraph" w:customStyle="1" w:styleId="6">
    <w:name w:val="개요 5"/>
    <w:uiPriority w:val="6"/>
    <w:pPr>
      <w:ind w:left="1000" w:right="0" w:firstLine="0"/>
      <w:autoSpaceDE w:val="off"/>
      <w:autoSpaceDN w:val="off"/>
      <w:widowControl w:val="off"/>
      <w:wordWrap w:val="off"/>
      <w:outlineLvl w:val="4"/>
      <w:jc w:val="both"/>
      <w:pBdr>
        <w:top w:val="none" w:sz="2" w:space="0" w:color="000000"/>
        <w:left w:val="none" w:sz="2" w:space="0" w:color="000000"/>
        <w:bottom w:val="none" w:sz="2" w:space="0" w:color="000000"/>
        <w:right w:val="none" w:sz="2" w:space="0" w:color="000000"/>
      </w:pBdr>
      <w:numPr>
        <w:ilvl w:val="4"/>
        <w:numId w:val="5"/>
      </w:numPr>
      <w:spacing w:after="0" w:before="0" w:line="384" w:lineRule="auto"/>
      <w:textAlignment w:val="baseline"/>
    </w:pPr>
    <w:rPr>
      <w:rFonts w:ascii="함초롬바탕" w:eastAsia="함초롬바탕"/>
      <w:color w:val="000000"/>
      <w:sz w:val="20"/>
      <w:shd w:val="clear" w:color="999999" w:fill="auto"/>
    </w:rPr>
  </w:style>
  <w:style w:type="paragraph" w:customStyle="1" w:styleId="7">
    <w:name w:val="개요 6"/>
    <w:uiPriority w:val="7"/>
    <w:pPr>
      <w:ind w:left="1200" w:right="0" w:firstLine="0"/>
      <w:autoSpaceDE w:val="off"/>
      <w:autoSpaceDN w:val="off"/>
      <w:widowControl w:val="off"/>
      <w:wordWrap w:val="off"/>
      <w:outlineLvl w:val="5"/>
      <w:jc w:val="both"/>
      <w:pBdr>
        <w:top w:val="none" w:sz="2" w:space="0" w:color="000000"/>
        <w:left w:val="none" w:sz="2" w:space="0" w:color="000000"/>
        <w:bottom w:val="none" w:sz="2" w:space="0" w:color="000000"/>
        <w:right w:val="none" w:sz="2" w:space="0" w:color="000000"/>
      </w:pBdr>
      <w:numPr>
        <w:ilvl w:val="5"/>
        <w:numId w:val="6"/>
      </w:numPr>
      <w:spacing w:after="0" w:before="0" w:line="384" w:lineRule="auto"/>
      <w:textAlignment w:val="baseline"/>
    </w:pPr>
    <w:rPr>
      <w:rFonts w:ascii="함초롬바탕" w:eastAsia="함초롬바탕"/>
      <w:color w:val="000000"/>
      <w:sz w:val="20"/>
      <w:shd w:val="clear" w:color="999999" w:fill="auto"/>
    </w:rPr>
  </w:style>
  <w:style w:type="paragraph" w:customStyle="1" w:styleId="8">
    <w:name w:val="개요 7"/>
    <w:uiPriority w:val="8"/>
    <w:pPr>
      <w:ind w:left="1400" w:right="0" w:firstLine="0"/>
      <w:autoSpaceDE w:val="off"/>
      <w:autoSpaceDN w:val="off"/>
      <w:widowControl w:val="off"/>
      <w:wordWrap w:val="off"/>
      <w:outlineLvl w:val="6"/>
      <w:jc w:val="both"/>
      <w:pBdr>
        <w:top w:val="none" w:sz="2" w:space="0" w:color="000000"/>
        <w:left w:val="none" w:sz="2" w:space="0" w:color="000000"/>
        <w:bottom w:val="none" w:sz="2" w:space="0" w:color="000000"/>
        <w:right w:val="none" w:sz="2" w:space="0" w:color="000000"/>
      </w:pBdr>
      <w:numPr>
        <w:ilvl w:val="6"/>
        <w:numId w:val="7"/>
      </w:numPr>
      <w:spacing w:after="0" w:before="0" w:line="384" w:lineRule="auto"/>
      <w:textAlignment w:val="baseline"/>
    </w:pPr>
    <w:rPr>
      <w:rFonts w:ascii="함초롬바탕" w:eastAsia="함초롬바탕"/>
      <w:color w:val="000000"/>
      <w:sz w:val="20"/>
      <w:shd w:val="clear" w:color="999999" w:fill="auto"/>
    </w:rPr>
  </w:style>
  <w:style w:type="paragraph" w:customStyle="1" w:styleId="9">
    <w:name w:val="개요 8"/>
    <w:uiPriority w:val="9"/>
    <w:pPr>
      <w:ind w:left="1600" w:right="0" w:firstLine="0"/>
      <w:autoSpaceDE w:val="off"/>
      <w:autoSpaceDN w:val="off"/>
      <w:widowControl w:val="off"/>
      <w:wordWrap w:val="off"/>
      <w:outlineLvl w:val="7"/>
      <w:jc w:val="both"/>
      <w:pBdr>
        <w:top w:val="none" w:sz="2" w:space="0" w:color="000000"/>
        <w:left w:val="none" w:sz="2" w:space="0" w:color="000000"/>
        <w:bottom w:val="none" w:sz="2" w:space="0" w:color="000000"/>
        <w:right w:val="none" w:sz="2" w:space="0" w:color="000000"/>
      </w:pBdr>
      <w:numPr>
        <w:ilvl w:val="7"/>
        <w:numId w:val="8"/>
      </w:numPr>
      <w:spacing w:after="0" w:before="0" w:line="384" w:lineRule="auto"/>
      <w:textAlignment w:val="baseline"/>
    </w:pPr>
    <w:rPr>
      <w:rFonts w:ascii="함초롬바탕" w:eastAsia="함초롬바탕"/>
      <w:color w:val="000000"/>
      <w:sz w:val="20"/>
      <w:shd w:val="clear" w:color="999999" w:fill="auto"/>
    </w:rPr>
  </w:style>
  <w:style w:type="paragraph" w:customStyle="1" w:styleId="10">
    <w:name w:val="개요 9"/>
    <w:uiPriority w:val="10"/>
    <w:pPr>
      <w:ind w:left="1800" w:right="0" w:firstLine="0"/>
      <w:autoSpaceDE w:val="off"/>
      <w:autoSpaceDN w:val="off"/>
      <w:widowControl w:val="off"/>
      <w:wordWrap w:val="off"/>
      <w:outlineLvl w:val="8"/>
      <w:jc w:val="both"/>
      <w:pBdr>
        <w:top w:val="none" w:sz="2" w:space="0" w:color="000000"/>
        <w:left w:val="none" w:sz="2" w:space="0" w:color="000000"/>
        <w:bottom w:val="none" w:sz="2" w:space="0" w:color="000000"/>
        <w:right w:val="none" w:sz="2" w:space="0" w:color="000000"/>
      </w:pBdr>
      <w:numPr>
        <w:ilvl w:val="8"/>
        <w:numId w:val="9"/>
      </w:numPr>
      <w:spacing w:after="0" w:before="0" w:line="384" w:lineRule="auto"/>
      <w:textAlignment w:val="baseline"/>
    </w:pPr>
    <w:rPr>
      <w:rFonts w:ascii="함초롬바탕" w:eastAsia="함초롬바탕"/>
      <w:color w:val="000000"/>
      <w:sz w:val="20"/>
      <w:shd w:val="clear" w:color="999999" w:fill="auto"/>
    </w:rPr>
  </w:style>
  <w:style w:type="paragraph" w:customStyle="1" w:styleId="11">
    <w:name w:val="개요 10"/>
    <w:uiPriority w:val="11"/>
    <w:pPr>
      <w:ind w:left="2000" w:right="0" w:firstLine="0"/>
      <w:autoSpaceDE w:val="off"/>
      <w:autoSpaceDN w:val="off"/>
      <w:widowControl w:val="off"/>
      <w:wordWrap w:val="off"/>
      <w:outlineLvl w:val="9"/>
      <w:jc w:val="both"/>
      <w:pBdr>
        <w:top w:val="none" w:sz="2" w:space="0" w:color="000000"/>
        <w:left w:val="none" w:sz="2" w:space="0" w:color="000000"/>
        <w:bottom w:val="none" w:sz="2" w:space="0" w:color="000000"/>
        <w:right w:val="none" w:sz="2" w:space="0" w:color="000000"/>
      </w:pBdr>
      <w:numPr>
        <w:ilvl w:val="9"/>
        <w:numId w:val="10"/>
      </w:numPr>
      <w:spacing w:after="0" w:before="0" w:line="384" w:lineRule="auto"/>
      <w:textAlignment w:val="baseline"/>
    </w:pPr>
    <w:rPr>
      <w:rFonts w:ascii="함초롬바탕" w:eastAsia="함초롬바탕"/>
      <w:color w:val="000000"/>
      <w:sz w:val="20"/>
      <w:shd w:val="clear" w:color="999999" w:fill="auto"/>
    </w:rPr>
  </w:style>
  <w:style w:type="character" w:customStyle="1" w:styleId="12">
    <w:name w:val="쪽 번호"/>
    <w:uiPriority w:val="12"/>
    <w:rPr>
      <w:rFonts w:ascii="함초롬돋움" w:eastAsia="함초롬돋움"/>
      <w:color w:val="000000"/>
      <w:sz w:val="20"/>
      <w:shd w:val="clear" w:color="999999" w:fill="auto"/>
    </w:rPr>
  </w:style>
  <w:style w:type="paragraph" w:customStyle="1" w:styleId="13">
    <w:name w:val="머리말"/>
    <w:uiPriority w:val="13"/>
    <w:pPr>
      <w:ind w:left="0" w:right="0" w:firstLine="0"/>
      <w:autoSpaceDE w:val="off"/>
      <w:autoSpaceDN w:val="off"/>
      <w:widowControl w:val="off"/>
      <w:wordWrap/>
      <w:jc w:val="both"/>
      <w:pBdr>
        <w:top w:val="none" w:sz="2" w:space="0" w:color="000000"/>
        <w:left w:val="none" w:sz="2" w:space="0" w:color="000000"/>
        <w:bottom w:val="none" w:sz="2" w:space="0" w:color="000000"/>
        <w:right w:val="none" w:sz="2" w:space="0" w:color="000000"/>
      </w:pBdr>
      <w:spacing w:after="0" w:before="0" w:line="360" w:lineRule="auto"/>
      <w:textAlignment w:val="baseline"/>
    </w:pPr>
    <w:rPr>
      <w:rFonts w:ascii="함초롬돋움" w:eastAsia="함초롬돋움"/>
      <w:color w:val="000000"/>
      <w:sz w:val="18"/>
      <w:shd w:val="clear" w:color="999999" w:fill="auto"/>
    </w:rPr>
  </w:style>
  <w:style w:type="paragraph" w:customStyle="1" w:styleId="14">
    <w:name w:val="각주"/>
    <w:uiPriority w:val="14"/>
    <w:pPr>
      <w:ind w:left="262" w:right="0" w:hanging="262"/>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바탕" w:eastAsia="함초롬바탕"/>
      <w:color w:val="000000"/>
      <w:sz w:val="18"/>
      <w:shd w:val="clear" w:color="999999" w:fill="auto"/>
    </w:rPr>
  </w:style>
  <w:style w:type="paragraph" w:customStyle="1" w:styleId="15">
    <w:name w:val="미주"/>
    <w:uiPriority w:val="15"/>
    <w:pPr>
      <w:ind w:left="262" w:right="0" w:hanging="262"/>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바탕" w:eastAsia="함초롬바탕"/>
      <w:color w:val="000000"/>
      <w:sz w:val="18"/>
      <w:shd w:val="clear" w:color="999999" w:fill="auto"/>
    </w:rPr>
  </w:style>
  <w:style w:type="paragraph" w:customStyle="1" w:styleId="16">
    <w:name w:val="메모"/>
    <w:uiPriority w:val="16"/>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0" w:before="0" w:line="312" w:lineRule="auto"/>
      <w:textAlignment w:val="baseline"/>
    </w:pPr>
    <w:rPr>
      <w:rFonts w:ascii="함초롬돋움" w:eastAsia="함초롬돋움"/>
      <w:color w:val="000000"/>
      <w:sz w:val="18"/>
      <w:shd w:val="clear" w:color="999999" w:fill="auto"/>
      <w:spacing w:val="-4"/>
    </w:rPr>
  </w:style>
  <w:style w:type="paragraph" w:customStyle="1" w:styleId="17">
    <w:name w:val="차례 제목"/>
    <w:uiPriority w:val="17"/>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60" w:before="240" w:line="384" w:lineRule="auto"/>
      <w:textAlignment w:val="baseline"/>
    </w:pPr>
    <w:rPr>
      <w:rFonts w:ascii="함초롬돋움" w:eastAsia="함초롬돋움"/>
      <w:color w:val="2E74B5"/>
      <w:sz w:val="32"/>
      <w:shd w:val="clear" w:color="999999" w:fill="auto"/>
    </w:rPr>
  </w:style>
  <w:style w:type="paragraph" w:customStyle="1" w:styleId="18">
    <w:name w:val="차례 1"/>
    <w:uiPriority w:val="18"/>
    <w:pPr>
      <w:ind w:left="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19">
    <w:name w:val="차례 2"/>
    <w:uiPriority w:val="19"/>
    <w:pPr>
      <w:ind w:left="22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20">
    <w:name w:val="차례 3"/>
    <w:uiPriority w:val="20"/>
    <w:pPr>
      <w:ind w:left="440" w:right="0" w:firstLine="0"/>
      <w:autoSpaceDE w:val="off"/>
      <w:autoSpaceDN w:val="off"/>
      <w:widowControl w:val="off"/>
      <w:wordWrap/>
      <w:jc w:val="left"/>
      <w:pBdr>
        <w:top w:val="none" w:sz="2" w:space="0" w:color="000000"/>
        <w:left w:val="none" w:sz="2" w:space="0" w:color="000000"/>
        <w:bottom w:val="none" w:sz="2" w:space="0" w:color="000000"/>
        <w:right w:val="none" w:sz="2" w:space="0" w:color="000000"/>
      </w:pBdr>
      <w:spacing w:after="140" w:before="0" w:line="384" w:lineRule="auto"/>
      <w:textAlignment w:val="baseline"/>
    </w:pPr>
    <w:rPr>
      <w:rFonts w:ascii="함초롬돋움" w:eastAsia="함초롬돋움"/>
      <w:color w:val="000000"/>
      <w:sz w:val="22"/>
      <w:shd w:val="clear" w:color="999999" w:fill="auto"/>
    </w:rPr>
  </w:style>
  <w:style w:type="paragraph" w:customStyle="1" w:styleId="21">
    <w:name w:val="캡션"/>
    <w:uiPriority w:val="21"/>
    <w:pPr>
      <w:ind w:left="0" w:right="0" w:firstLine="0"/>
      <w:autoSpaceDE w:val="off"/>
      <w:autoSpaceDN w:val="off"/>
      <w:widowControl w:val="off"/>
      <w:wordWrap w:val="off"/>
      <w:jc w:val="both"/>
      <w:pBdr>
        <w:top w:val="none" w:sz="2" w:space="0" w:color="000000"/>
        <w:left w:val="none" w:sz="2" w:space="0" w:color="000000"/>
        <w:bottom w:val="none" w:sz="2" w:space="0" w:color="000000"/>
        <w:right w:val="none" w:sz="2" w:space="0" w:color="000000"/>
      </w:pBdr>
      <w:spacing w:after="160" w:before="0" w:line="360" w:lineRule="auto"/>
      <w:textAlignment w:val="baseline"/>
    </w:pPr>
    <w:rPr>
      <w:rFonts w:ascii="함초롬바탕" w:eastAsia="함초롬바탕"/>
      <w:color w:val="000000"/>
      <w:sz w:val="20"/>
      <w:shd w:val="clear" w:color="999999" w:fill="auto"/>
    </w:rPr>
  </w:style>
  <w:style w:type="table" w:default="1" w:styleId="a4">
    <w:name w:val="Normal Table"/>
    <w:uiPriority w:val="99"/>
    <w:semiHidden/>
    <w:unhideWhenUsed/>
    <w:tblPr>
      <w:tblInd w:w="0" w:type="dxa"/>
      <w:tblCellMar>
        <w:top w:w="0" w:type="dxa"/>
        <w:left w:w="108" w:type="dxa"/>
        <w:bottom w:w="0" w:type="dxa"/>
        <w:right w:w="108" w:type="dxa"/>
      </w:tblCellMar>
    </w:tblPr>
  </w:style>
  <w:style w:type="character" w:default="1" w:styleId="a3">
    <w:name w:val="Default Paragraph Font"/>
    <w:uiPriority w:val="1"/>
    <w:semiHidden/>
    <w:unhideWhenUsed/>
  </w:style>
  <w:style w:type="paragraph" w:default="1" w:styleId="a2">
    <w:name w:val="Normal"/>
    <w:qFormat/>
    <w:pPr>
      <w:autoSpaceDE w:val="off"/>
      <w:autoSpaceDN w:val="off"/>
      <w:widowControl w:val="off"/>
      <w:wordWrap w:val="off"/>
    </w:p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image" Target="media/image1.png" /><Relationship Id="rId1"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맑은 고딕"/>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수라 프로젝트는 </dc:title>
  <dc:subject/>
  <dc:creator>Withus</dc:creator>
  <cp:keywords/>
  <dc:description/>
  <cp:lastModifiedBy>user</cp:lastModifiedBy>
  <cp:revision>1</cp:revision>
  <dcterms:modified xsi:type="dcterms:W3CDTF">2026-10-18T21:59:46Z</dcterms:modified>
  <cp:version>1200.0100.01</cp:version>
</cp:coreProperties>
</file>